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B7" w:rsidRPr="004E00BB" w:rsidRDefault="004E00BB" w:rsidP="004E00BB">
      <w:pPr>
        <w:jc w:val="center"/>
        <w:rPr>
          <w:b/>
          <w:sz w:val="28"/>
        </w:rPr>
      </w:pPr>
      <w:r w:rsidRPr="004E00BB">
        <w:rPr>
          <w:b/>
          <w:sz w:val="28"/>
        </w:rPr>
        <w:t>ACLARATORIA A LAS BASES ESPECIALES GLOSAS DE SEGURIDAD CIUDADANA AÑO 2019</w:t>
      </w:r>
    </w:p>
    <w:p w:rsidR="004E00BB" w:rsidRDefault="004E00BB"/>
    <w:p w:rsidR="004E00BB" w:rsidRDefault="004E00BB"/>
    <w:p w:rsidR="004E00BB" w:rsidRDefault="004E00BB"/>
    <w:p w:rsidR="004E00BB" w:rsidRPr="004E00BB" w:rsidRDefault="004E00BB" w:rsidP="004E00BB">
      <w:pPr>
        <w:jc w:val="both"/>
        <w:rPr>
          <w:rFonts w:ascii="Calibri" w:hAnsi="Calibri" w:cs="Calibri"/>
          <w:b/>
          <w:sz w:val="36"/>
        </w:rPr>
      </w:pPr>
      <w:r w:rsidRPr="004E00BB">
        <w:rPr>
          <w:rFonts w:ascii="Calibri" w:hAnsi="Calibri" w:cs="Calibri"/>
          <w:b/>
          <w:sz w:val="36"/>
        </w:rPr>
        <w:t>Página N° 8:</w:t>
      </w:r>
    </w:p>
    <w:p w:rsidR="004E00BB" w:rsidRDefault="004E00BB" w:rsidP="004E00BB">
      <w:pPr>
        <w:jc w:val="both"/>
        <w:rPr>
          <w:rFonts w:ascii="Calibri" w:hAnsi="Calibri" w:cs="Calibri"/>
          <w:color w:val="1F497D"/>
        </w:rPr>
      </w:pPr>
    </w:p>
    <w:p w:rsidR="004E00BB" w:rsidRPr="004E00BB" w:rsidRDefault="004E00BB" w:rsidP="004E00BB">
      <w:pPr>
        <w:jc w:val="both"/>
        <w:rPr>
          <w:rFonts w:ascii="Arial Unicode MS" w:hAnsi="Arial Unicode MS" w:cs="Calibri"/>
          <w:b/>
          <w:bCs/>
          <w:sz w:val="28"/>
          <w:szCs w:val="18"/>
          <w:lang w:val="es-ES" w:eastAsia="es-ES"/>
        </w:rPr>
      </w:pPr>
      <w:r w:rsidRPr="004E00BB">
        <w:rPr>
          <w:rFonts w:ascii="Arial Unicode MS" w:hAnsi="Arial Unicode MS" w:cs="Calibri"/>
          <w:b/>
          <w:bCs/>
          <w:sz w:val="28"/>
          <w:szCs w:val="18"/>
          <w:lang w:val="es-ES" w:eastAsia="es-ES"/>
        </w:rPr>
        <w:t xml:space="preserve">DICE:                </w:t>
      </w:r>
    </w:p>
    <w:p w:rsidR="004E00BB" w:rsidRDefault="004E00BB" w:rsidP="004E00BB">
      <w:pPr>
        <w:jc w:val="both"/>
        <w:rPr>
          <w:rFonts w:ascii="Arial Unicode MS" w:hAnsi="Arial Unicode MS" w:cs="Calibri"/>
          <w:b/>
          <w:bCs/>
          <w:sz w:val="18"/>
          <w:szCs w:val="18"/>
          <w:lang w:val="es-ES" w:eastAsia="es-ES"/>
        </w:rPr>
      </w:pPr>
    </w:p>
    <w:p w:rsidR="004E00BB" w:rsidRPr="004E00BB" w:rsidRDefault="004E00BB" w:rsidP="004E00BB">
      <w:pPr>
        <w:jc w:val="both"/>
        <w:rPr>
          <w:rFonts w:ascii="Arial Unicode MS" w:hAnsi="Arial Unicode MS" w:cs="Calibri"/>
          <w:b/>
          <w:bCs/>
          <w:szCs w:val="18"/>
          <w:lang w:val="es-ES" w:eastAsia="es-ES"/>
        </w:rPr>
      </w:pPr>
      <w:r w:rsidRPr="004E00BB">
        <w:rPr>
          <w:rFonts w:ascii="Arial Unicode MS" w:hAnsi="Arial Unicode MS" w:cs="Calibri"/>
          <w:b/>
          <w:bCs/>
          <w:szCs w:val="18"/>
          <w:lang w:val="es-ES" w:eastAsia="es-ES"/>
        </w:rPr>
        <w:t>“Nota: Los proyectos situacionales no pueden sobrepasar </w:t>
      </w:r>
      <w:r w:rsidRPr="0060596D">
        <w:rPr>
          <w:rFonts w:ascii="Arial Unicode MS" w:hAnsi="Arial Unicode MS" w:cs="Calibri"/>
          <w:b/>
          <w:bCs/>
          <w:szCs w:val="18"/>
          <w:highlight w:val="yellow"/>
          <w:lang w:val="es-ES" w:eastAsia="es-ES"/>
        </w:rPr>
        <w:t>$300.000.-  por proyecto</w:t>
      </w:r>
      <w:r w:rsidRPr="004E00BB">
        <w:rPr>
          <w:rFonts w:ascii="Arial Unicode MS" w:hAnsi="Arial Unicode MS" w:cs="Calibri"/>
          <w:b/>
          <w:bCs/>
          <w:szCs w:val="18"/>
          <w:lang w:val="es-ES" w:eastAsia="es-ES"/>
        </w:rPr>
        <w:t xml:space="preserve">. Y no se permite contratación de jornaleros ni empresa constructora”. </w:t>
      </w:r>
    </w:p>
    <w:p w:rsidR="004E00BB" w:rsidRDefault="004E00BB" w:rsidP="004E00BB">
      <w:pPr>
        <w:jc w:val="both"/>
        <w:rPr>
          <w:rFonts w:ascii="Arial Unicode MS" w:hAnsi="Arial Unicode MS" w:cs="Calibri"/>
          <w:b/>
          <w:bCs/>
          <w:sz w:val="18"/>
          <w:szCs w:val="18"/>
          <w:lang w:val="es-ES" w:eastAsia="es-ES"/>
        </w:rPr>
      </w:pPr>
    </w:p>
    <w:p w:rsidR="004E00BB" w:rsidRDefault="004E00BB" w:rsidP="004E00BB">
      <w:pPr>
        <w:jc w:val="both"/>
        <w:rPr>
          <w:rFonts w:ascii="Arial Unicode MS" w:hAnsi="Arial Unicode MS" w:cs="Calibri"/>
          <w:b/>
          <w:bCs/>
          <w:sz w:val="18"/>
          <w:szCs w:val="18"/>
          <w:lang w:val="es-ES" w:eastAsia="es-ES"/>
        </w:rPr>
      </w:pPr>
    </w:p>
    <w:p w:rsidR="004E00BB" w:rsidRDefault="004E00BB" w:rsidP="004E00BB">
      <w:pPr>
        <w:jc w:val="both"/>
        <w:rPr>
          <w:rFonts w:ascii="Arial Unicode MS" w:hAnsi="Arial Unicode MS" w:cs="Calibri"/>
          <w:b/>
          <w:bCs/>
          <w:sz w:val="18"/>
          <w:szCs w:val="18"/>
          <w:lang w:val="es-ES" w:eastAsia="es-ES"/>
        </w:rPr>
      </w:pPr>
    </w:p>
    <w:p w:rsidR="004E00BB" w:rsidRPr="004E00BB" w:rsidRDefault="004E00BB" w:rsidP="004E00BB">
      <w:pPr>
        <w:jc w:val="both"/>
        <w:rPr>
          <w:rFonts w:ascii="Arial Unicode MS" w:hAnsi="Arial Unicode MS" w:cs="Calibri"/>
          <w:b/>
          <w:bCs/>
          <w:sz w:val="26"/>
          <w:szCs w:val="18"/>
          <w:lang w:val="es-ES" w:eastAsia="es-ES"/>
        </w:rPr>
      </w:pPr>
      <w:r w:rsidRPr="004E00BB">
        <w:rPr>
          <w:rFonts w:ascii="Arial Unicode MS" w:hAnsi="Arial Unicode MS" w:cs="Calibri"/>
          <w:b/>
          <w:bCs/>
          <w:sz w:val="26"/>
          <w:szCs w:val="18"/>
          <w:lang w:val="es-ES" w:eastAsia="es-ES"/>
        </w:rPr>
        <w:t>DEBE DECIR:</w:t>
      </w:r>
      <w:bookmarkStart w:id="0" w:name="_GoBack"/>
      <w:bookmarkEnd w:id="0"/>
    </w:p>
    <w:p w:rsidR="004E00BB" w:rsidRDefault="004E00BB" w:rsidP="004E00BB">
      <w:pPr>
        <w:jc w:val="both"/>
        <w:rPr>
          <w:rFonts w:ascii="Arial Unicode MS" w:hAnsi="Arial Unicode MS" w:cs="Calibri"/>
          <w:b/>
          <w:bCs/>
          <w:sz w:val="18"/>
          <w:szCs w:val="18"/>
          <w:lang w:val="es-ES" w:eastAsia="es-ES"/>
        </w:rPr>
      </w:pPr>
    </w:p>
    <w:p w:rsidR="004E00BB" w:rsidRPr="004E00BB" w:rsidRDefault="004E00BB" w:rsidP="004E00BB">
      <w:pPr>
        <w:jc w:val="both"/>
        <w:rPr>
          <w:rFonts w:ascii="Arial Unicode MS" w:hAnsi="Arial Unicode MS" w:cs="Calibri"/>
          <w:b/>
          <w:bCs/>
          <w:szCs w:val="18"/>
          <w:lang w:val="es-ES" w:eastAsia="es-ES"/>
        </w:rPr>
      </w:pPr>
      <w:r w:rsidRPr="004E00BB">
        <w:rPr>
          <w:rFonts w:ascii="Arial Unicode MS" w:hAnsi="Arial Unicode MS" w:cs="Calibri"/>
          <w:b/>
          <w:bCs/>
          <w:szCs w:val="18"/>
          <w:lang w:val="es-ES" w:eastAsia="es-ES"/>
        </w:rPr>
        <w:t>“Nota: Los proyectos situacionales no pueden sobrepasar </w:t>
      </w:r>
      <w:r w:rsidRPr="0060596D">
        <w:rPr>
          <w:rFonts w:ascii="Arial Unicode MS" w:hAnsi="Arial Unicode MS" w:cs="Calibri"/>
          <w:b/>
          <w:bCs/>
          <w:szCs w:val="18"/>
          <w:highlight w:val="yellow"/>
          <w:lang w:val="es-ES" w:eastAsia="es-ES"/>
        </w:rPr>
        <w:t>$300.000.-  por concepto de coctel.</w:t>
      </w:r>
      <w:r w:rsidRPr="004E00BB">
        <w:rPr>
          <w:rFonts w:ascii="Arial Unicode MS" w:hAnsi="Arial Unicode MS" w:cs="Calibri"/>
          <w:b/>
          <w:bCs/>
          <w:szCs w:val="18"/>
          <w:lang w:val="es-ES" w:eastAsia="es-ES"/>
        </w:rPr>
        <w:t xml:space="preserve"> Y no se permite contratación de jornaleros ni empresa constructora”.</w:t>
      </w:r>
    </w:p>
    <w:p w:rsidR="004E00BB" w:rsidRDefault="004E00BB"/>
    <w:sectPr w:rsidR="004E0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B"/>
    <w:rsid w:val="002C1FC8"/>
    <w:rsid w:val="004E00BB"/>
    <w:rsid w:val="0060596D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C24C-C4DA-4504-AE33-CA250D9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B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Caceres Araya</dc:creator>
  <cp:keywords/>
  <dc:description/>
  <cp:lastModifiedBy>Hector Prieto Tabilo</cp:lastModifiedBy>
  <cp:revision>2</cp:revision>
  <dcterms:created xsi:type="dcterms:W3CDTF">2019-03-12T15:25:00Z</dcterms:created>
  <dcterms:modified xsi:type="dcterms:W3CDTF">2019-03-12T15:25:00Z</dcterms:modified>
</cp:coreProperties>
</file>